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65D6" w14:textId="40BC96DE" w:rsidR="002503CC" w:rsidRPr="0051597F" w:rsidRDefault="002503CC" w:rsidP="006D5FA1">
      <w:pPr>
        <w:spacing w:after="0" w:line="240" w:lineRule="auto"/>
        <w:rPr>
          <w:rFonts w:cstheme="minorHAnsi"/>
        </w:rPr>
      </w:pPr>
      <w:r w:rsidRPr="0051597F">
        <w:rPr>
          <w:rFonts w:cstheme="minorHAnsi"/>
        </w:rPr>
        <w:t>Ai Medici Chirurghi iscritti all’Albo Professionale</w:t>
      </w:r>
    </w:p>
    <w:p w14:paraId="7CF89A0F" w14:textId="77777777" w:rsidR="0051597F" w:rsidRPr="0051597F" w:rsidRDefault="0051597F" w:rsidP="006D5FA1">
      <w:pPr>
        <w:spacing w:after="0" w:line="240" w:lineRule="auto"/>
        <w:rPr>
          <w:rFonts w:cstheme="minorHAnsi"/>
        </w:rPr>
      </w:pPr>
    </w:p>
    <w:p w14:paraId="1DF49273" w14:textId="136AA2EA" w:rsidR="002503CC" w:rsidRPr="0051597F" w:rsidRDefault="002503CC" w:rsidP="006D5FA1">
      <w:pPr>
        <w:spacing w:after="0" w:line="240" w:lineRule="auto"/>
        <w:rPr>
          <w:rFonts w:cstheme="minorHAnsi"/>
        </w:rPr>
      </w:pPr>
      <w:r w:rsidRPr="0051597F">
        <w:rPr>
          <w:rFonts w:cstheme="minorHAnsi"/>
        </w:rPr>
        <w:t>Egregi Colleghi,</w:t>
      </w:r>
    </w:p>
    <w:p w14:paraId="59499010" w14:textId="155906E8" w:rsidR="00082E86" w:rsidRPr="0051597F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Nell’ordinamento italiano vige il principio generale che un farmaco può essere prescritto ed eventualmente dispensato a carico del Servizio Sanitario Nazionale solo se lo stesso abbia ricevuto l’Autorizzazione all’Immissione in Commercio (AIC) per le medesime modalità di somministrazione, dosaggio e indicazioni terapeutiche d’uso</w:t>
      </w:r>
      <w:r w:rsidR="004D54BD" w:rsidRPr="0051597F">
        <w:rPr>
          <w:rFonts w:cstheme="minorHAnsi"/>
        </w:rPr>
        <w:t xml:space="preserve"> definite nel riassunto delle caratteristiche del prodotto -RCP.</w:t>
      </w:r>
    </w:p>
    <w:p w14:paraId="08E4D173" w14:textId="0E12ADEA" w:rsidR="00082E86" w:rsidRPr="0051597F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 xml:space="preserve">A tale principio generale sono tuttavia ammesse deroghe definite e regolamentate da una serie di atti legislativi succedutisi nel tempo, che disciplinano appunto la prescrizione farmaceutica </w:t>
      </w:r>
      <w:r w:rsidRPr="0051597F">
        <w:rPr>
          <w:rFonts w:cstheme="minorHAnsi"/>
          <w:b/>
          <w:bCs/>
          <w:i/>
        </w:rPr>
        <w:t>off label</w:t>
      </w:r>
      <w:r w:rsidRPr="0051597F">
        <w:rPr>
          <w:rFonts w:cstheme="minorHAnsi"/>
        </w:rPr>
        <w:t>, cioè per indicazioni diverse, per dosaggi diversi o per diversa via di somministrazione rispetto a quanto stabilito nella AIC.</w:t>
      </w:r>
    </w:p>
    <w:p w14:paraId="01A00796" w14:textId="77777777" w:rsidR="00421E46" w:rsidRPr="0051597F" w:rsidRDefault="00421E46" w:rsidP="006D5FA1">
      <w:pPr>
        <w:spacing w:after="0" w:line="240" w:lineRule="auto"/>
        <w:rPr>
          <w:rFonts w:eastAsia="Times New Roman" w:cstheme="minorHAnsi"/>
          <w:lang w:eastAsia="it-IT"/>
        </w:rPr>
      </w:pPr>
      <w:r w:rsidRPr="0051597F">
        <w:rPr>
          <w:rFonts w:eastAsia="Times New Roman" w:cstheme="minorHAnsi"/>
          <w:color w:val="000000"/>
          <w:lang w:eastAsia="it-IT"/>
        </w:rPr>
        <w:t>La prescrizione off label, pur legittima se effettuata in ottemperanza alla normativa vigente, non può essere a carico del SSN (salvo che nei casi previsti dalla legge 648)</w:t>
      </w:r>
    </w:p>
    <w:p w14:paraId="7E449513" w14:textId="2817F4B6" w:rsidR="006F3F8D" w:rsidRPr="0051597F" w:rsidRDefault="006F3F8D" w:rsidP="006D5FA1">
      <w:pPr>
        <w:spacing w:after="0" w:line="240" w:lineRule="auto"/>
        <w:jc w:val="both"/>
        <w:rPr>
          <w:rFonts w:cstheme="minorHAnsi"/>
        </w:rPr>
      </w:pPr>
    </w:p>
    <w:p w14:paraId="3A13B8DE" w14:textId="623D5618" w:rsidR="006F3F8D" w:rsidRPr="0051597F" w:rsidRDefault="006F3F8D" w:rsidP="006D5FA1">
      <w:pPr>
        <w:spacing w:after="0" w:line="240" w:lineRule="auto"/>
        <w:jc w:val="both"/>
        <w:rPr>
          <w:rFonts w:cstheme="minorHAnsi"/>
          <w:iCs/>
        </w:rPr>
      </w:pPr>
      <w:r w:rsidRPr="0051597F">
        <w:rPr>
          <w:rFonts w:cstheme="minorHAnsi"/>
        </w:rPr>
        <w:t xml:space="preserve">La Commissione Albo Medici è interessata a conoscere l’eventuale utilizzo della prescrizione </w:t>
      </w:r>
      <w:r w:rsidRPr="0051597F">
        <w:rPr>
          <w:rFonts w:cstheme="minorHAnsi"/>
          <w:b/>
          <w:bCs/>
          <w:i/>
        </w:rPr>
        <w:t xml:space="preserve">off label </w:t>
      </w:r>
      <w:r w:rsidRPr="0051597F">
        <w:rPr>
          <w:rFonts w:cstheme="minorHAnsi"/>
          <w:iCs/>
        </w:rPr>
        <w:t>ed in tal senso collabora con la proposta avanzata dalla Prof.ssa Elisabetta Poluzzi per l’approntamento di una Tesi di Laurea in Medicina e Chirurgia</w:t>
      </w:r>
    </w:p>
    <w:p w14:paraId="3E432859" w14:textId="6B6DAB72" w:rsidR="002B4EB8" w:rsidRPr="0051597F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Un’indagine esplorativa tra i</w:t>
      </w:r>
      <w:r w:rsidR="0061193E" w:rsidRPr="0051597F">
        <w:rPr>
          <w:rFonts w:cstheme="minorHAnsi"/>
        </w:rPr>
        <w:t xml:space="preserve"> medici di medicina generale</w:t>
      </w:r>
      <w:r w:rsidR="006F3F8D" w:rsidRPr="0051597F">
        <w:rPr>
          <w:rFonts w:cstheme="minorHAnsi"/>
        </w:rPr>
        <w:t xml:space="preserve"> e</w:t>
      </w:r>
      <w:r w:rsidR="0061193E" w:rsidRPr="0051597F">
        <w:rPr>
          <w:rFonts w:cstheme="minorHAnsi"/>
        </w:rPr>
        <w:t xml:space="preserve"> i medici specialisti</w:t>
      </w:r>
      <w:r w:rsidRPr="0051597F">
        <w:rPr>
          <w:rFonts w:cstheme="minorHAnsi"/>
        </w:rPr>
        <w:t xml:space="preserve"> potrebbe offrire l’opportunità di verificare</w:t>
      </w:r>
      <w:r w:rsidR="00E5135F" w:rsidRPr="0051597F">
        <w:rPr>
          <w:rFonts w:cstheme="minorHAnsi"/>
        </w:rPr>
        <w:t xml:space="preserve"> </w:t>
      </w:r>
      <w:r w:rsidR="004D54BD" w:rsidRPr="0051597F">
        <w:rPr>
          <w:rFonts w:cstheme="minorHAnsi"/>
        </w:rPr>
        <w:t>l’</w:t>
      </w:r>
      <w:r w:rsidR="00E5135F" w:rsidRPr="0051597F">
        <w:rPr>
          <w:rFonts w:cstheme="minorHAnsi"/>
        </w:rPr>
        <w:t xml:space="preserve">attenzione </w:t>
      </w:r>
      <w:r w:rsidR="00C46AD2" w:rsidRPr="0051597F">
        <w:rPr>
          <w:rFonts w:cstheme="minorHAnsi"/>
        </w:rPr>
        <w:t>a questo tema</w:t>
      </w:r>
      <w:r w:rsidR="00E5135F" w:rsidRPr="0051597F">
        <w:rPr>
          <w:rFonts w:cstheme="minorHAnsi"/>
        </w:rPr>
        <w:t xml:space="preserve"> nella attività prescrittiva routinaria</w:t>
      </w:r>
      <w:r w:rsidR="00C46AD2" w:rsidRPr="0051597F">
        <w:rPr>
          <w:rFonts w:cstheme="minorHAnsi"/>
        </w:rPr>
        <w:t>,</w:t>
      </w:r>
      <w:r w:rsidR="004D54BD" w:rsidRPr="0051597F">
        <w:rPr>
          <w:rFonts w:cstheme="minorHAnsi"/>
        </w:rPr>
        <w:t xml:space="preserve"> la percezione </w:t>
      </w:r>
      <w:r w:rsidRPr="0051597F">
        <w:rPr>
          <w:rFonts w:cstheme="minorHAnsi"/>
        </w:rPr>
        <w:t>della diffusione del fenomeno</w:t>
      </w:r>
      <w:r w:rsidR="002B4EB8" w:rsidRPr="0051597F">
        <w:rPr>
          <w:rFonts w:cstheme="minorHAnsi"/>
        </w:rPr>
        <w:t xml:space="preserve"> della prescrizione off label</w:t>
      </w:r>
      <w:r w:rsidR="000D157B" w:rsidRPr="0051597F">
        <w:rPr>
          <w:rFonts w:cstheme="minorHAnsi"/>
        </w:rPr>
        <w:t xml:space="preserve">, </w:t>
      </w:r>
      <w:r w:rsidRPr="0051597F">
        <w:rPr>
          <w:rFonts w:cstheme="minorHAnsi"/>
        </w:rPr>
        <w:t xml:space="preserve">le </w:t>
      </w:r>
      <w:r w:rsidR="0041520E" w:rsidRPr="0051597F">
        <w:rPr>
          <w:rFonts w:cstheme="minorHAnsi"/>
        </w:rPr>
        <w:t>possibili</w:t>
      </w:r>
      <w:r w:rsidR="002B4EB8" w:rsidRPr="0051597F">
        <w:rPr>
          <w:rFonts w:cstheme="minorHAnsi"/>
        </w:rPr>
        <w:t xml:space="preserve"> correlate criticità </w:t>
      </w:r>
      <w:r w:rsidR="0061193E" w:rsidRPr="0051597F">
        <w:rPr>
          <w:rFonts w:cstheme="minorHAnsi"/>
        </w:rPr>
        <w:t xml:space="preserve">anche </w:t>
      </w:r>
      <w:r w:rsidR="00FD676F" w:rsidRPr="0051597F">
        <w:rPr>
          <w:rFonts w:cstheme="minorHAnsi"/>
        </w:rPr>
        <w:t xml:space="preserve">in rapporto con gli assistiti </w:t>
      </w:r>
      <w:r w:rsidR="002B4EB8" w:rsidRPr="0051597F">
        <w:rPr>
          <w:rFonts w:cstheme="minorHAnsi"/>
        </w:rPr>
        <w:t>ed</w:t>
      </w:r>
      <w:r w:rsidR="00FD676F" w:rsidRPr="0051597F">
        <w:rPr>
          <w:rFonts w:cstheme="minorHAnsi"/>
        </w:rPr>
        <w:t xml:space="preserve"> infine </w:t>
      </w:r>
      <w:r w:rsidR="002B4EB8" w:rsidRPr="0051597F">
        <w:rPr>
          <w:rFonts w:cstheme="minorHAnsi"/>
        </w:rPr>
        <w:t xml:space="preserve">i </w:t>
      </w:r>
      <w:r w:rsidR="00FD676F" w:rsidRPr="0051597F">
        <w:rPr>
          <w:rFonts w:cstheme="minorHAnsi"/>
        </w:rPr>
        <w:t xml:space="preserve">percepiti </w:t>
      </w:r>
      <w:r w:rsidR="002B4EB8" w:rsidRPr="0051597F">
        <w:rPr>
          <w:rFonts w:cstheme="minorHAnsi"/>
        </w:rPr>
        <w:t xml:space="preserve">bisogni formativi in </w:t>
      </w:r>
      <w:proofErr w:type="gramStart"/>
      <w:r w:rsidR="002B4EB8" w:rsidRPr="0051597F">
        <w:rPr>
          <w:rFonts w:cstheme="minorHAnsi"/>
        </w:rPr>
        <w:t>materia .</w:t>
      </w:r>
      <w:proofErr w:type="gramEnd"/>
    </w:p>
    <w:p w14:paraId="5FC433A1" w14:textId="27AA1055" w:rsidR="00082E86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A tal fine è stato progettato uno specifico questionario finalizzato a valutare</w:t>
      </w:r>
      <w:r w:rsidR="004D54BD" w:rsidRPr="0051597F">
        <w:rPr>
          <w:rFonts w:cstheme="minorHAnsi"/>
        </w:rPr>
        <w:t xml:space="preserve"> il fenomeno della prescrizione </w:t>
      </w:r>
      <w:r w:rsidR="002503CC" w:rsidRPr="0051597F">
        <w:rPr>
          <w:rFonts w:cstheme="minorHAnsi"/>
          <w:b/>
          <w:bCs/>
          <w:i/>
        </w:rPr>
        <w:t>off label</w:t>
      </w:r>
      <w:r w:rsidR="004D54BD" w:rsidRPr="0051597F">
        <w:rPr>
          <w:rFonts w:cstheme="minorHAnsi"/>
        </w:rPr>
        <w:t xml:space="preserve"> e </w:t>
      </w:r>
      <w:r w:rsidR="0041520E" w:rsidRPr="0051597F">
        <w:rPr>
          <w:rFonts w:cstheme="minorHAnsi"/>
        </w:rPr>
        <w:t>appunto</w:t>
      </w:r>
      <w:r w:rsidRPr="0051597F">
        <w:rPr>
          <w:rFonts w:cstheme="minorHAnsi"/>
        </w:rPr>
        <w:t xml:space="preserve"> il livello di attenzione posto alle indicazioni dell’AIC nell’attività prescrittiva</w:t>
      </w:r>
      <w:r w:rsidR="004D54BD" w:rsidRPr="0051597F">
        <w:rPr>
          <w:rFonts w:cstheme="minorHAnsi"/>
        </w:rPr>
        <w:t>.</w:t>
      </w:r>
      <w:r w:rsidR="006F3F8D" w:rsidRPr="0051597F">
        <w:rPr>
          <w:rFonts w:cstheme="minorHAnsi"/>
        </w:rPr>
        <w:t xml:space="preserve"> Il questionario è reperibile al link sottostante ed è del tutto anonimo:</w:t>
      </w:r>
    </w:p>
    <w:p w14:paraId="424143F4" w14:textId="77777777" w:rsidR="00E71393" w:rsidRPr="0051597F" w:rsidRDefault="00E71393" w:rsidP="006D5FA1">
      <w:pPr>
        <w:spacing w:after="0" w:line="240" w:lineRule="auto"/>
        <w:jc w:val="both"/>
        <w:rPr>
          <w:rFonts w:cstheme="minorHAnsi"/>
        </w:rPr>
      </w:pPr>
    </w:p>
    <w:p w14:paraId="39DBEB77" w14:textId="77777777" w:rsidR="002503CC" w:rsidRPr="0051597F" w:rsidRDefault="00E71393" w:rsidP="006D5FA1">
      <w:pPr>
        <w:spacing w:after="0" w:line="240" w:lineRule="auto"/>
        <w:rPr>
          <w:rFonts w:cstheme="minorHAnsi"/>
          <w:color w:val="000000"/>
        </w:rPr>
      </w:pPr>
      <w:hyperlink r:id="rId9" w:history="1">
        <w:r w:rsidR="002503CC" w:rsidRPr="0051597F">
          <w:rPr>
            <w:rStyle w:val="Collegamentoipertestuale"/>
            <w:rFonts w:cstheme="minorHAnsi"/>
          </w:rPr>
          <w:t>https://docs.google.com/forms/d/e/1FAIpQLSe7hTkIAHlmRkqFUrosRXNH2inA28O_a3u5F7vDrbsueQBMDA/viewform</w:t>
        </w:r>
        <w:r w:rsidR="002503CC" w:rsidRPr="0051597F">
          <w:rPr>
            <w:rStyle w:val="Collegamentoipertestuale"/>
            <w:rFonts w:cstheme="minorHAnsi"/>
          </w:rPr>
          <w:t>?</w:t>
        </w:r>
        <w:r w:rsidR="002503CC" w:rsidRPr="0051597F">
          <w:rPr>
            <w:rStyle w:val="Collegamentoipertestuale"/>
            <w:rFonts w:cstheme="minorHAnsi"/>
          </w:rPr>
          <w:t>usp=sf_link</w:t>
        </w:r>
      </w:hyperlink>
    </w:p>
    <w:p w14:paraId="6B3BC0D0" w14:textId="77777777" w:rsidR="006D5FA1" w:rsidRPr="0051597F" w:rsidRDefault="006D5FA1" w:rsidP="006D5FA1">
      <w:pPr>
        <w:spacing w:after="0" w:line="240" w:lineRule="auto"/>
        <w:jc w:val="both"/>
        <w:rPr>
          <w:rFonts w:cstheme="minorHAnsi"/>
        </w:rPr>
      </w:pPr>
    </w:p>
    <w:p w14:paraId="0DCA1482" w14:textId="68BF95BD" w:rsidR="00082E86" w:rsidRPr="0051597F" w:rsidRDefault="00784813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Il questionario è strutturato</w:t>
      </w:r>
      <w:r w:rsidR="004D54BD" w:rsidRPr="0051597F">
        <w:rPr>
          <w:rFonts w:cstheme="minorHAnsi"/>
        </w:rPr>
        <w:t xml:space="preserve"> in 2 macroaree e la maggior parte delle domande prevedono risposte su </w:t>
      </w:r>
      <w:r w:rsidRPr="0051597F">
        <w:rPr>
          <w:rFonts w:cstheme="minorHAnsi"/>
        </w:rPr>
        <w:t xml:space="preserve">Scala </w:t>
      </w:r>
      <w:proofErr w:type="spellStart"/>
      <w:r w:rsidRPr="0051597F">
        <w:rPr>
          <w:rFonts w:cstheme="minorHAnsi"/>
        </w:rPr>
        <w:t>Likert</w:t>
      </w:r>
      <w:proofErr w:type="spellEnd"/>
      <w:r w:rsidRPr="0051597F">
        <w:rPr>
          <w:rFonts w:cstheme="minorHAnsi"/>
        </w:rPr>
        <w:t xml:space="preserve"> a 5 punti</w:t>
      </w:r>
      <w:r w:rsidR="00E5135F" w:rsidRPr="0051597F">
        <w:rPr>
          <w:rFonts w:cstheme="minorHAnsi"/>
        </w:rPr>
        <w:t>.</w:t>
      </w:r>
    </w:p>
    <w:p w14:paraId="1C8177BA" w14:textId="18E06CD2" w:rsidR="00784813" w:rsidRPr="0051597F" w:rsidRDefault="002D3DDF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Le 2 macro</w:t>
      </w:r>
      <w:r w:rsidR="00784813" w:rsidRPr="0051597F">
        <w:rPr>
          <w:rFonts w:cstheme="minorHAnsi"/>
        </w:rPr>
        <w:t>aree tematiche</w:t>
      </w:r>
      <w:r w:rsidRPr="0051597F">
        <w:rPr>
          <w:rFonts w:cstheme="minorHAnsi"/>
        </w:rPr>
        <w:t xml:space="preserve"> sono</w:t>
      </w:r>
      <w:r w:rsidR="00784813" w:rsidRPr="0051597F">
        <w:rPr>
          <w:rFonts w:cstheme="minorHAnsi"/>
        </w:rPr>
        <w:t>:</w:t>
      </w:r>
    </w:p>
    <w:p w14:paraId="2DDACC66" w14:textId="42C05D14" w:rsidR="00784813" w:rsidRPr="0051597F" w:rsidRDefault="00784813" w:rsidP="006D5FA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frequenza percepita dell</w:t>
      </w:r>
      <w:r w:rsidR="004D54BD" w:rsidRPr="0051597F">
        <w:rPr>
          <w:rFonts w:cstheme="minorHAnsi"/>
        </w:rPr>
        <w:t xml:space="preserve">a propria </w:t>
      </w:r>
      <w:r w:rsidRPr="0051597F">
        <w:rPr>
          <w:rFonts w:cstheme="minorHAnsi"/>
        </w:rPr>
        <w:t xml:space="preserve">prescrizione off label  </w:t>
      </w:r>
    </w:p>
    <w:p w14:paraId="3DE036E0" w14:textId="40BE3CB6" w:rsidR="00784813" w:rsidRPr="0051597F" w:rsidRDefault="00ED1D97" w:rsidP="006D5FA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 xml:space="preserve">giudizio sulla facilità </w:t>
      </w:r>
      <w:r w:rsidR="004D54BD" w:rsidRPr="0051597F">
        <w:rPr>
          <w:rFonts w:cstheme="minorHAnsi"/>
        </w:rPr>
        <w:t xml:space="preserve">dell’applicazione della normativa e delle </w:t>
      </w:r>
      <w:r w:rsidR="00C46AD2" w:rsidRPr="0051597F">
        <w:rPr>
          <w:rFonts w:cstheme="minorHAnsi"/>
        </w:rPr>
        <w:t xml:space="preserve">proprie </w:t>
      </w:r>
      <w:r w:rsidR="004D54BD" w:rsidRPr="0051597F">
        <w:rPr>
          <w:rFonts w:cstheme="minorHAnsi"/>
        </w:rPr>
        <w:t>conoscenze in</w:t>
      </w:r>
      <w:r w:rsidR="006F3F8D" w:rsidRPr="0051597F">
        <w:rPr>
          <w:rFonts w:cstheme="minorHAnsi"/>
        </w:rPr>
        <w:t xml:space="preserve"> </w:t>
      </w:r>
      <w:r w:rsidR="004D54BD" w:rsidRPr="0051597F">
        <w:rPr>
          <w:rFonts w:cstheme="minorHAnsi"/>
        </w:rPr>
        <w:t>proposito.</w:t>
      </w:r>
    </w:p>
    <w:p w14:paraId="5DA616B3" w14:textId="766745EF" w:rsidR="00082E86" w:rsidRPr="0051597F" w:rsidRDefault="00BC0CDF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 xml:space="preserve"> A</w:t>
      </w:r>
      <w:r w:rsidR="00082E86" w:rsidRPr="0051597F">
        <w:rPr>
          <w:rFonts w:cstheme="minorHAnsi"/>
        </w:rPr>
        <w:t>lla fin</w:t>
      </w:r>
      <w:r w:rsidRPr="0051597F">
        <w:rPr>
          <w:rFonts w:cstheme="minorHAnsi"/>
        </w:rPr>
        <w:t>e del questionario</w:t>
      </w:r>
      <w:r w:rsidR="00C46AD2" w:rsidRPr="0051597F">
        <w:rPr>
          <w:rFonts w:cstheme="minorHAnsi"/>
        </w:rPr>
        <w:t>,</w:t>
      </w:r>
      <w:r w:rsidRPr="0051597F">
        <w:rPr>
          <w:rFonts w:cstheme="minorHAnsi"/>
        </w:rPr>
        <w:t xml:space="preserve"> è prevista la possibilità di esprimere commenti, finalizzata alla segnalazione di</w:t>
      </w:r>
      <w:r w:rsidR="0006432D" w:rsidRPr="0051597F">
        <w:rPr>
          <w:rFonts w:cstheme="minorHAnsi"/>
        </w:rPr>
        <w:t xml:space="preserve"> </w:t>
      </w:r>
      <w:r w:rsidRPr="0051597F">
        <w:rPr>
          <w:rFonts w:cstheme="minorHAnsi"/>
        </w:rPr>
        <w:t>specifiche eventuali criticità e</w:t>
      </w:r>
      <w:r w:rsidR="00C46AD2" w:rsidRPr="0051597F">
        <w:rPr>
          <w:rFonts w:cstheme="minorHAnsi"/>
        </w:rPr>
        <w:t xml:space="preserve"> </w:t>
      </w:r>
      <w:r w:rsidRPr="0051597F">
        <w:rPr>
          <w:rFonts w:cstheme="minorHAnsi"/>
        </w:rPr>
        <w:t xml:space="preserve">alla raccolta </w:t>
      </w:r>
      <w:r w:rsidR="00E5135F" w:rsidRPr="0051597F">
        <w:rPr>
          <w:rFonts w:cstheme="minorHAnsi"/>
        </w:rPr>
        <w:t>di</w:t>
      </w:r>
      <w:r w:rsidR="00082E86" w:rsidRPr="0051597F">
        <w:rPr>
          <w:rFonts w:cstheme="minorHAnsi"/>
        </w:rPr>
        <w:t xml:space="preserve"> proposte migliorative</w:t>
      </w:r>
      <w:r w:rsidRPr="0051597F">
        <w:rPr>
          <w:rFonts w:cstheme="minorHAnsi"/>
        </w:rPr>
        <w:t xml:space="preserve"> delle normative e/o delle procedure applicative. </w:t>
      </w:r>
    </w:p>
    <w:p w14:paraId="17B0EA1D" w14:textId="5170F763" w:rsidR="00082E86" w:rsidRPr="0051597F" w:rsidRDefault="004D54BD" w:rsidP="006D5FA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97F">
        <w:rPr>
          <w:rFonts w:asciiTheme="minorHAnsi" w:hAnsiTheme="minorHAnsi" w:cstheme="minorHAnsi"/>
          <w:color w:val="201F1E"/>
          <w:sz w:val="22"/>
          <w:szCs w:val="22"/>
        </w:rPr>
        <w:t>Sui dati ottenuti saranno svolte analisi di frequenza delle risposte a ciascuna domanda. Saranno poi analizzate le differenze nelle risposte in base alle variabili demografiche/professionali del medico (numero di assistiti, età anagrafica,</w:t>
      </w:r>
      <w:r w:rsidR="00380247" w:rsidRPr="0051597F">
        <w:rPr>
          <w:rFonts w:asciiTheme="minorHAnsi" w:hAnsiTheme="minorHAnsi" w:cstheme="minorHAnsi"/>
          <w:color w:val="201F1E"/>
          <w:sz w:val="22"/>
          <w:szCs w:val="22"/>
        </w:rPr>
        <w:t xml:space="preserve"> …</w:t>
      </w:r>
      <w:r w:rsidRPr="0051597F">
        <w:rPr>
          <w:rFonts w:asciiTheme="minorHAnsi" w:hAnsiTheme="minorHAnsi" w:cstheme="minorHAnsi"/>
          <w:color w:val="201F1E"/>
          <w:sz w:val="22"/>
          <w:szCs w:val="22"/>
        </w:rPr>
        <w:t>) tramite appropriato test statistico.</w:t>
      </w:r>
    </w:p>
    <w:p w14:paraId="7912254F" w14:textId="77777777" w:rsidR="00082E86" w:rsidRPr="0051597F" w:rsidRDefault="00082E86" w:rsidP="006D5FA1">
      <w:pPr>
        <w:spacing w:after="0" w:line="240" w:lineRule="auto"/>
        <w:rPr>
          <w:rFonts w:cstheme="minorHAnsi"/>
        </w:rPr>
      </w:pPr>
    </w:p>
    <w:p w14:paraId="482E528B" w14:textId="77777777" w:rsidR="00082E86" w:rsidRPr="0051597F" w:rsidRDefault="00082E86" w:rsidP="006D5FA1">
      <w:pPr>
        <w:spacing w:after="0" w:line="240" w:lineRule="auto"/>
        <w:rPr>
          <w:rFonts w:cstheme="minorHAnsi"/>
          <w:b/>
        </w:rPr>
      </w:pPr>
      <w:r w:rsidRPr="0051597F">
        <w:rPr>
          <w:rFonts w:cstheme="minorHAnsi"/>
          <w:b/>
        </w:rPr>
        <w:t xml:space="preserve">Risultati attesi ed azioni possibili da intraprendere </w:t>
      </w:r>
    </w:p>
    <w:p w14:paraId="3421684D" w14:textId="66E19950" w:rsidR="00082E86" w:rsidRPr="0051597F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Nel setting della Medicina Generale</w:t>
      </w:r>
      <w:r w:rsidR="006F3F8D" w:rsidRPr="0051597F">
        <w:rPr>
          <w:rFonts w:cstheme="minorHAnsi"/>
        </w:rPr>
        <w:t xml:space="preserve"> e della </w:t>
      </w:r>
      <w:r w:rsidR="006E07CD" w:rsidRPr="0051597F">
        <w:rPr>
          <w:rFonts w:cstheme="minorHAnsi"/>
        </w:rPr>
        <w:t>S</w:t>
      </w:r>
      <w:r w:rsidR="0061193E" w:rsidRPr="0051597F">
        <w:rPr>
          <w:rFonts w:cstheme="minorHAnsi"/>
        </w:rPr>
        <w:t>pecialistica</w:t>
      </w:r>
      <w:r w:rsidR="006E07CD" w:rsidRPr="0051597F">
        <w:rPr>
          <w:rFonts w:cstheme="minorHAnsi"/>
        </w:rPr>
        <w:t>,</w:t>
      </w:r>
      <w:r w:rsidRPr="0051597F">
        <w:rPr>
          <w:rFonts w:cstheme="minorHAnsi"/>
        </w:rPr>
        <w:t xml:space="preserve"> le problematiche connesse all’aspetto normativo della prescrizione farmaceutica (appropriatezza prescrittiva, rispetto delle note AIFA limitative, contenimento dei tetti di spesa, prescrizione </w:t>
      </w:r>
      <w:r w:rsidR="004D7CEF" w:rsidRPr="0051597F">
        <w:rPr>
          <w:rFonts w:cstheme="minorHAnsi"/>
        </w:rPr>
        <w:t>o</w:t>
      </w:r>
      <w:r w:rsidRPr="0051597F">
        <w:rPr>
          <w:rFonts w:cstheme="minorHAnsi"/>
        </w:rPr>
        <w:t xml:space="preserve">ff label, etc.) appaiono di grande interesse, come testimonia la frequenza di tali temi di approfondimento e/o di discussione nelle principali riviste divulgative delle Società Italiana di Medicina Generale. </w:t>
      </w:r>
    </w:p>
    <w:p w14:paraId="00AB2898" w14:textId="03D00A4E" w:rsidR="00082E86" w:rsidRPr="0051597F" w:rsidRDefault="00082E86" w:rsidP="006D5FA1">
      <w:pPr>
        <w:spacing w:after="0" w:line="240" w:lineRule="auto"/>
        <w:rPr>
          <w:rFonts w:cstheme="minorHAnsi"/>
        </w:rPr>
      </w:pPr>
      <w:r w:rsidRPr="0051597F">
        <w:rPr>
          <w:rFonts w:cstheme="minorHAnsi"/>
        </w:rPr>
        <w:t xml:space="preserve">I risultati attesi sono </w:t>
      </w:r>
      <w:r w:rsidR="004D7CEF" w:rsidRPr="0051597F">
        <w:rPr>
          <w:rFonts w:cstheme="minorHAnsi"/>
        </w:rPr>
        <w:t>molteplici, tra</w:t>
      </w:r>
      <w:r w:rsidR="004D54BD" w:rsidRPr="0051597F">
        <w:rPr>
          <w:rFonts w:cstheme="minorHAnsi"/>
        </w:rPr>
        <w:t xml:space="preserve"> cui</w:t>
      </w:r>
      <w:r w:rsidRPr="0051597F">
        <w:rPr>
          <w:rFonts w:cstheme="minorHAnsi"/>
        </w:rPr>
        <w:t>:</w:t>
      </w:r>
    </w:p>
    <w:p w14:paraId="414101CC" w14:textId="4E550E7E" w:rsidR="00082E86" w:rsidRPr="0051597F" w:rsidRDefault="004D7CEF" w:rsidP="006D5F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Identificare le maggiori criticità percepite dai MMG</w:t>
      </w:r>
      <w:r w:rsidR="00943E72" w:rsidRPr="0051597F">
        <w:rPr>
          <w:rFonts w:cstheme="minorHAnsi"/>
        </w:rPr>
        <w:t xml:space="preserve"> e dai</w:t>
      </w:r>
      <w:r w:rsidR="0061193E" w:rsidRPr="0051597F">
        <w:rPr>
          <w:rFonts w:cstheme="minorHAnsi"/>
        </w:rPr>
        <w:t xml:space="preserve"> medici specialisti</w:t>
      </w:r>
      <w:r w:rsidRPr="0051597F">
        <w:rPr>
          <w:rFonts w:cstheme="minorHAnsi"/>
        </w:rPr>
        <w:t xml:space="preserve"> per la prescrizione off-label</w:t>
      </w:r>
      <w:r w:rsidR="0065371B" w:rsidRPr="0051597F">
        <w:rPr>
          <w:rFonts w:cstheme="minorHAnsi"/>
        </w:rPr>
        <w:t>;</w:t>
      </w:r>
      <w:r w:rsidRPr="0051597F">
        <w:rPr>
          <w:rFonts w:cstheme="minorHAnsi"/>
        </w:rPr>
        <w:t xml:space="preserve"> </w:t>
      </w:r>
    </w:p>
    <w:p w14:paraId="51676301" w14:textId="27E38599" w:rsidR="00082E86" w:rsidRPr="0051597F" w:rsidRDefault="00A0486D" w:rsidP="006D5F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Evidenziare</w:t>
      </w:r>
      <w:r w:rsidR="00082E86" w:rsidRPr="0051597F">
        <w:rPr>
          <w:rFonts w:cstheme="minorHAnsi"/>
        </w:rPr>
        <w:t xml:space="preserve"> </w:t>
      </w:r>
      <w:r w:rsidR="00980631" w:rsidRPr="0051597F">
        <w:rPr>
          <w:rFonts w:cstheme="minorHAnsi"/>
        </w:rPr>
        <w:t xml:space="preserve">l’eventuale percezione di un’insufficiente </w:t>
      </w:r>
      <w:r w:rsidR="00082E86" w:rsidRPr="0051597F">
        <w:rPr>
          <w:rFonts w:cstheme="minorHAnsi"/>
        </w:rPr>
        <w:t>sensibilità al problema nella formazione universitaria di I e di II livello e/o</w:t>
      </w:r>
      <w:r w:rsidR="004D7CEF" w:rsidRPr="0051597F">
        <w:rPr>
          <w:rFonts w:cstheme="minorHAnsi"/>
        </w:rPr>
        <w:t xml:space="preserve"> nell’entità delle esigenze formative</w:t>
      </w:r>
      <w:r w:rsidR="00082E86" w:rsidRPr="0051597F">
        <w:rPr>
          <w:rFonts w:cstheme="minorHAnsi"/>
        </w:rPr>
        <w:t>;</w:t>
      </w:r>
    </w:p>
    <w:p w14:paraId="6AF3654E" w14:textId="4D3C6C8E" w:rsidR="004D7CEF" w:rsidRPr="0051597F" w:rsidRDefault="00A0486D" w:rsidP="006D5F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 xml:space="preserve">Identificare </w:t>
      </w:r>
      <w:r w:rsidR="004D7CEF" w:rsidRPr="0051597F">
        <w:rPr>
          <w:rFonts w:cstheme="minorHAnsi"/>
        </w:rPr>
        <w:t>criticità relative a</w:t>
      </w:r>
      <w:r w:rsidR="0065371B" w:rsidRPr="0051597F">
        <w:rPr>
          <w:rFonts w:cstheme="minorHAnsi"/>
        </w:rPr>
        <w:t xml:space="preserve"> potenziali</w:t>
      </w:r>
      <w:r w:rsidR="004D7CEF" w:rsidRPr="0051597F">
        <w:rPr>
          <w:rFonts w:cstheme="minorHAnsi"/>
        </w:rPr>
        <w:t xml:space="preserve"> conflitti tra </w:t>
      </w:r>
      <w:r w:rsidR="0061193E" w:rsidRPr="0051597F">
        <w:rPr>
          <w:rFonts w:cstheme="minorHAnsi"/>
        </w:rPr>
        <w:t>medici</w:t>
      </w:r>
      <w:r w:rsidR="004D7CEF" w:rsidRPr="0051597F">
        <w:rPr>
          <w:rFonts w:cstheme="minorHAnsi"/>
        </w:rPr>
        <w:t xml:space="preserve"> e i pazienti nelle prescrizioni </w:t>
      </w:r>
      <w:r w:rsidR="004D7CEF" w:rsidRPr="0051597F">
        <w:rPr>
          <w:rFonts w:cstheme="minorHAnsi"/>
          <w:i/>
        </w:rPr>
        <w:t>off label</w:t>
      </w:r>
      <w:r w:rsidR="004D7CEF" w:rsidRPr="0051597F">
        <w:rPr>
          <w:rFonts w:cstheme="minorHAnsi"/>
        </w:rPr>
        <w:t>;</w:t>
      </w:r>
    </w:p>
    <w:p w14:paraId="064E109B" w14:textId="77777777" w:rsidR="00082E86" w:rsidRPr="0051597F" w:rsidRDefault="00082E86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A tali risultati potrebbero corrispondere simmetricamente varie azioni correttive, tra le altre:</w:t>
      </w:r>
    </w:p>
    <w:p w14:paraId="539741A3" w14:textId="4BDF4879" w:rsidR="00082E86" w:rsidRPr="0051597F" w:rsidRDefault="00082E86" w:rsidP="006D5FA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lastRenderedPageBreak/>
        <w:t>la valorizzazione delle competenze inerenti a</w:t>
      </w:r>
      <w:r w:rsidR="00BA181B" w:rsidRPr="0051597F">
        <w:rPr>
          <w:rFonts w:cstheme="minorHAnsi"/>
        </w:rPr>
        <w:t xml:space="preserve">ll’applicazione delle norme prescrittive </w:t>
      </w:r>
      <w:r w:rsidRPr="0051597F">
        <w:rPr>
          <w:rFonts w:cstheme="minorHAnsi"/>
        </w:rPr>
        <w:t>in fase abilitativa da aggiornare successivamente mediante seminari curati da MMG</w:t>
      </w:r>
      <w:r w:rsidR="00943E72" w:rsidRPr="0051597F">
        <w:rPr>
          <w:rFonts w:cstheme="minorHAnsi"/>
        </w:rPr>
        <w:t xml:space="preserve"> e </w:t>
      </w:r>
      <w:r w:rsidR="0061193E" w:rsidRPr="0051597F">
        <w:rPr>
          <w:rFonts w:cstheme="minorHAnsi"/>
        </w:rPr>
        <w:t xml:space="preserve">medici specialisti  </w:t>
      </w:r>
      <w:r w:rsidRPr="0051597F">
        <w:rPr>
          <w:rFonts w:cstheme="minorHAnsi"/>
        </w:rPr>
        <w:t xml:space="preserve"> organizzati</w:t>
      </w:r>
      <w:r w:rsidR="0061193E" w:rsidRPr="0051597F">
        <w:rPr>
          <w:rFonts w:cstheme="minorHAnsi"/>
        </w:rPr>
        <w:t xml:space="preserve"> dall’Ordine</w:t>
      </w:r>
      <w:r w:rsidRPr="0051597F">
        <w:rPr>
          <w:rFonts w:cstheme="minorHAnsi"/>
        </w:rPr>
        <w:t>;</w:t>
      </w:r>
    </w:p>
    <w:p w14:paraId="6CBDE45A" w14:textId="4FEC2EF6" w:rsidR="00082E86" w:rsidRPr="0051597F" w:rsidRDefault="00082E86" w:rsidP="006D5FA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la replicazione dell’indagine da parte degli Ordini delle altre province</w:t>
      </w:r>
      <w:r w:rsidR="00943E72" w:rsidRPr="0051597F">
        <w:rPr>
          <w:rFonts w:cstheme="minorHAnsi"/>
        </w:rPr>
        <w:t>.</w:t>
      </w:r>
    </w:p>
    <w:p w14:paraId="32D26783" w14:textId="052AFA3B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  <w:proofErr w:type="gramStart"/>
      <w:r w:rsidRPr="0051597F">
        <w:rPr>
          <w:rFonts w:cstheme="minorHAnsi"/>
        </w:rPr>
        <w:t>E’</w:t>
      </w:r>
      <w:proofErr w:type="gramEnd"/>
      <w:r w:rsidRPr="0051597F">
        <w:rPr>
          <w:rFonts w:cstheme="minorHAnsi"/>
        </w:rPr>
        <w:t xml:space="preserve"> dunque pressante l’invito a spendere pochi minuti per la compilazione del Questionario reperibile al link succitato.</w:t>
      </w:r>
    </w:p>
    <w:p w14:paraId="5CCE5591" w14:textId="71E10DF5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Grati per la collaborazione ci è grata l’occasione per inviare i nostri più cordiali saluti,</w:t>
      </w:r>
    </w:p>
    <w:p w14:paraId="61E1560E" w14:textId="1CAF4036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</w:p>
    <w:p w14:paraId="0A3F2B64" w14:textId="4673281B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  <w:r w:rsidRPr="0051597F">
        <w:rPr>
          <w:rFonts w:cstheme="minorHAnsi"/>
        </w:rPr>
        <w:t>Dott. Salvatore Lumia</w:t>
      </w:r>
      <w:r w:rsidRPr="0051597F">
        <w:rPr>
          <w:rFonts w:cstheme="minorHAnsi"/>
        </w:rPr>
        <w:tab/>
      </w:r>
      <w:r w:rsidRPr="0051597F">
        <w:rPr>
          <w:rFonts w:cstheme="minorHAnsi"/>
        </w:rPr>
        <w:tab/>
      </w:r>
      <w:r w:rsidRPr="0051597F">
        <w:rPr>
          <w:rFonts w:cstheme="minorHAnsi"/>
        </w:rPr>
        <w:tab/>
      </w:r>
      <w:r w:rsidRPr="0051597F">
        <w:rPr>
          <w:rFonts w:cstheme="minorHAnsi"/>
        </w:rPr>
        <w:tab/>
      </w:r>
      <w:r w:rsidRPr="0051597F">
        <w:rPr>
          <w:rFonts w:cstheme="minorHAnsi"/>
        </w:rPr>
        <w:tab/>
      </w:r>
      <w:r w:rsidRPr="0051597F">
        <w:rPr>
          <w:rFonts w:cstheme="minorHAnsi"/>
        </w:rPr>
        <w:tab/>
        <w:t>Prof.ssa Elisabetta Poluzzi</w:t>
      </w:r>
    </w:p>
    <w:p w14:paraId="04FB9D17" w14:textId="685C07BE" w:rsidR="00A7611C" w:rsidRPr="0051597F" w:rsidRDefault="00943E72" w:rsidP="006D5FA1">
      <w:pPr>
        <w:pStyle w:val="xmsonormal"/>
        <w:rPr>
          <w:rFonts w:asciiTheme="minorHAnsi" w:hAnsiTheme="minorHAnsi" w:cstheme="minorHAnsi"/>
        </w:rPr>
      </w:pPr>
      <w:r w:rsidRPr="0051597F">
        <w:rPr>
          <w:rFonts w:asciiTheme="minorHAnsi" w:hAnsiTheme="minorHAnsi" w:cstheme="minorHAnsi"/>
        </w:rPr>
        <w:t>Presidente Commissione Albo Medici</w:t>
      </w:r>
      <w:r w:rsidR="00A7611C" w:rsidRPr="0051597F">
        <w:rPr>
          <w:rFonts w:asciiTheme="minorHAnsi" w:hAnsiTheme="minorHAnsi" w:cstheme="minorHAnsi"/>
        </w:rPr>
        <w:tab/>
      </w:r>
      <w:r w:rsidR="00A7611C" w:rsidRPr="0051597F">
        <w:rPr>
          <w:rFonts w:asciiTheme="minorHAnsi" w:hAnsiTheme="minorHAnsi" w:cstheme="minorHAnsi"/>
        </w:rPr>
        <w:tab/>
      </w:r>
      <w:r w:rsidR="00A7611C" w:rsidRPr="0051597F">
        <w:rPr>
          <w:rFonts w:asciiTheme="minorHAnsi" w:hAnsiTheme="minorHAnsi" w:cstheme="minorHAnsi"/>
        </w:rPr>
        <w:tab/>
      </w:r>
      <w:r w:rsidR="00A7611C" w:rsidRPr="0051597F">
        <w:rPr>
          <w:rFonts w:asciiTheme="minorHAnsi" w:hAnsiTheme="minorHAnsi" w:cstheme="minorHAnsi"/>
        </w:rPr>
        <w:tab/>
        <w:t>Associata di Farmacologia Alma Mater</w:t>
      </w:r>
    </w:p>
    <w:p w14:paraId="46B69F60" w14:textId="6A011442" w:rsidR="00A7611C" w:rsidRPr="0051597F" w:rsidRDefault="00A7611C" w:rsidP="006D5FA1">
      <w:pPr>
        <w:pStyle w:val="xmsonormal"/>
        <w:rPr>
          <w:rFonts w:asciiTheme="minorHAnsi" w:hAnsiTheme="minorHAnsi" w:cstheme="minorHAnsi"/>
        </w:rPr>
      </w:pPr>
      <w:r w:rsidRPr="0051597F">
        <w:rPr>
          <w:rFonts w:asciiTheme="minorHAnsi" w:hAnsiTheme="minorHAnsi" w:cstheme="minorHAnsi"/>
        </w:rPr>
        <w:t>OMCeO Bologna</w:t>
      </w:r>
      <w:r w:rsidRPr="0051597F">
        <w:rPr>
          <w:rFonts w:asciiTheme="minorHAnsi" w:hAnsiTheme="minorHAnsi" w:cstheme="minorHAnsi"/>
        </w:rPr>
        <w:tab/>
      </w:r>
      <w:r w:rsidRPr="0051597F">
        <w:rPr>
          <w:rFonts w:asciiTheme="minorHAnsi" w:hAnsiTheme="minorHAnsi" w:cstheme="minorHAnsi"/>
        </w:rPr>
        <w:tab/>
      </w:r>
      <w:r w:rsidR="00943E72" w:rsidRPr="0051597F">
        <w:rPr>
          <w:rFonts w:asciiTheme="minorHAnsi" w:hAnsiTheme="minorHAnsi" w:cstheme="minorHAnsi"/>
        </w:rPr>
        <w:tab/>
      </w:r>
      <w:r w:rsidR="00943E72" w:rsidRPr="0051597F">
        <w:rPr>
          <w:rFonts w:asciiTheme="minorHAnsi" w:hAnsiTheme="minorHAnsi" w:cstheme="minorHAnsi"/>
        </w:rPr>
        <w:tab/>
      </w:r>
      <w:r w:rsidR="00943E72" w:rsidRPr="0051597F">
        <w:rPr>
          <w:rFonts w:asciiTheme="minorHAnsi" w:hAnsiTheme="minorHAnsi" w:cstheme="minorHAnsi"/>
        </w:rPr>
        <w:tab/>
      </w:r>
      <w:r w:rsidR="00943E72" w:rsidRPr="0051597F">
        <w:rPr>
          <w:rFonts w:asciiTheme="minorHAnsi" w:hAnsiTheme="minorHAnsi" w:cstheme="minorHAnsi"/>
        </w:rPr>
        <w:tab/>
      </w:r>
      <w:r w:rsidRPr="0051597F">
        <w:rPr>
          <w:rFonts w:asciiTheme="minorHAnsi" w:hAnsiTheme="minorHAnsi" w:cstheme="minorHAnsi"/>
        </w:rPr>
        <w:t>Università di Bologna</w:t>
      </w:r>
    </w:p>
    <w:p w14:paraId="2250E9BF" w14:textId="670CFC57" w:rsidR="00943E72" w:rsidRPr="0051597F" w:rsidRDefault="00943E72" w:rsidP="006D5FA1">
      <w:pPr>
        <w:pStyle w:val="xmsonormal"/>
        <w:rPr>
          <w:rFonts w:asciiTheme="minorHAnsi" w:hAnsiTheme="minorHAnsi" w:cstheme="minorHAnsi"/>
        </w:rPr>
      </w:pPr>
    </w:p>
    <w:p w14:paraId="726270FC" w14:textId="152418F2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</w:p>
    <w:p w14:paraId="7051C4C8" w14:textId="77777777" w:rsidR="00943E72" w:rsidRPr="0051597F" w:rsidRDefault="00943E72" w:rsidP="006D5FA1">
      <w:pPr>
        <w:spacing w:after="0" w:line="240" w:lineRule="auto"/>
        <w:jc w:val="both"/>
        <w:rPr>
          <w:rFonts w:cstheme="minorHAnsi"/>
        </w:rPr>
      </w:pPr>
    </w:p>
    <w:p w14:paraId="3429B103" w14:textId="2431780A" w:rsidR="0006432D" w:rsidRPr="0051597F" w:rsidRDefault="0006432D" w:rsidP="006D5FA1">
      <w:pPr>
        <w:spacing w:after="0" w:line="240" w:lineRule="auto"/>
        <w:ind w:left="360"/>
        <w:jc w:val="both"/>
        <w:rPr>
          <w:rFonts w:cstheme="minorHAnsi"/>
        </w:rPr>
      </w:pPr>
    </w:p>
    <w:p w14:paraId="18D6D18E" w14:textId="77777777" w:rsidR="0006432D" w:rsidRPr="0051597F" w:rsidRDefault="0006432D" w:rsidP="006D5FA1">
      <w:pPr>
        <w:spacing w:after="0" w:line="240" w:lineRule="auto"/>
        <w:ind w:left="360"/>
        <w:jc w:val="both"/>
        <w:rPr>
          <w:rFonts w:cstheme="minorHAnsi"/>
        </w:rPr>
      </w:pPr>
    </w:p>
    <w:p w14:paraId="0DD69995" w14:textId="5BB7F958" w:rsidR="00082E86" w:rsidRPr="0051597F" w:rsidRDefault="00980631" w:rsidP="006D5FA1">
      <w:pPr>
        <w:spacing w:after="0" w:line="240" w:lineRule="auto"/>
        <w:rPr>
          <w:rFonts w:cstheme="minorHAnsi"/>
          <w:b/>
          <w:bCs/>
          <w:i/>
        </w:rPr>
      </w:pPr>
      <w:r w:rsidRPr="0051597F">
        <w:rPr>
          <w:rFonts w:cstheme="minorHAnsi"/>
          <w:b/>
          <w:bCs/>
          <w:i/>
        </w:rPr>
        <w:t xml:space="preserve">BIBLIOGRAFIA DI RIFERIMENTO </w:t>
      </w:r>
    </w:p>
    <w:p w14:paraId="5FAE3296" w14:textId="7E34546C" w:rsidR="009C24AB" w:rsidRPr="0051597F" w:rsidRDefault="00E71393" w:rsidP="0051597F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hyperlink r:id="rId10" w:history="1">
        <w:r w:rsidR="0051597F" w:rsidRPr="00F7558C">
          <w:rPr>
            <w:rStyle w:val="Collegamentoipertestuale"/>
            <w:rFonts w:cstheme="minorHAnsi"/>
            <w:iCs/>
          </w:rPr>
          <w:t>http://www.agenziafarmaco.gov.it/content/legge-64896</w:t>
        </w:r>
      </w:hyperlink>
    </w:p>
    <w:p w14:paraId="5EA36C7E" w14:textId="4B2BC3CA" w:rsidR="009C24AB" w:rsidRPr="0051597F" w:rsidRDefault="00E71393" w:rsidP="0051597F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hyperlink r:id="rId11" w:history="1">
        <w:r w:rsidR="0051597F" w:rsidRPr="00F7558C">
          <w:rPr>
            <w:rStyle w:val="Collegamentoipertestuale"/>
            <w:rFonts w:cstheme="minorHAnsi"/>
            <w:iCs/>
          </w:rPr>
          <w:t>https://www.aifa.gov.it/accesso-precoce-uso-off-label</w:t>
        </w:r>
      </w:hyperlink>
    </w:p>
    <w:p w14:paraId="462A7872" w14:textId="0B8E27BA" w:rsidR="00B01C96" w:rsidRDefault="00E71393" w:rsidP="0051597F">
      <w:pPr>
        <w:pStyle w:val="Paragrafoelenco"/>
        <w:numPr>
          <w:ilvl w:val="0"/>
          <w:numId w:val="10"/>
        </w:numPr>
        <w:spacing w:after="0" w:line="240" w:lineRule="auto"/>
        <w:rPr>
          <w:rFonts w:cstheme="minorHAnsi"/>
          <w:iCs/>
        </w:rPr>
      </w:pPr>
      <w:hyperlink r:id="rId12" w:history="1">
        <w:r w:rsidR="00B01C96" w:rsidRPr="005A60CF">
          <w:rPr>
            <w:rStyle w:val="Collegamentoipertestuale"/>
            <w:rFonts w:cstheme="minorHAnsi"/>
            <w:iCs/>
          </w:rPr>
          <w:t>https://www.aifa.gov.it/documents/20142/0/documento-programmatico-MMG-PLS-F-2018.pdf</w:t>
        </w:r>
      </w:hyperlink>
    </w:p>
    <w:p w14:paraId="52BDCA84" w14:textId="1BDFF417" w:rsidR="00EE384F" w:rsidRPr="00EE384F" w:rsidRDefault="009C24AB" w:rsidP="00EE384F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51597F">
        <w:rPr>
          <w:rFonts w:cstheme="minorHAnsi"/>
          <w:iCs/>
        </w:rPr>
        <w:t>‘’</w:t>
      </w:r>
      <w:r w:rsidR="00E72DF1" w:rsidRPr="0051597F">
        <w:rPr>
          <w:rFonts w:cstheme="minorHAnsi"/>
          <w:iCs/>
        </w:rPr>
        <w:t>Farmaci off-label:</w:t>
      </w:r>
      <w:r w:rsidR="0051597F" w:rsidRPr="0051597F">
        <w:rPr>
          <w:rFonts w:cstheme="minorHAnsi"/>
          <w:iCs/>
        </w:rPr>
        <w:t xml:space="preserve"> </w:t>
      </w:r>
      <w:r w:rsidR="00E72DF1" w:rsidRPr="0051597F">
        <w:rPr>
          <w:rFonts w:cstheme="minorHAnsi"/>
          <w:iCs/>
        </w:rPr>
        <w:t xml:space="preserve">come prescriverli dopo la legge Balduzzi ‘’ Francesca </w:t>
      </w:r>
      <w:proofErr w:type="gramStart"/>
      <w:r w:rsidR="00E72DF1" w:rsidRPr="0051597F">
        <w:rPr>
          <w:rFonts w:cstheme="minorHAnsi"/>
          <w:iCs/>
        </w:rPr>
        <w:t>Poli ,</w:t>
      </w:r>
      <w:proofErr w:type="gramEnd"/>
      <w:r w:rsidR="00E72DF1" w:rsidRPr="0051597F">
        <w:rPr>
          <w:rFonts w:cstheme="minorHAnsi"/>
          <w:iCs/>
        </w:rPr>
        <w:t xml:space="preserve"> Alberto Cicognani , Vincenzo Castiglione  Bollettino Notiziario 8 agosto 2015</w:t>
      </w:r>
      <w:r w:rsidR="00EE384F">
        <w:rPr>
          <w:rFonts w:cstheme="minorHAnsi"/>
          <w:iCs/>
        </w:rPr>
        <w:t>-</w:t>
      </w:r>
      <w:r w:rsidR="00EE384F" w:rsidRPr="00EE384F">
        <w:rPr>
          <w:rFonts w:eastAsia="Times New Roman" w:cstheme="minorHAnsi"/>
          <w:lang w:eastAsia="it-IT"/>
        </w:rPr>
        <w:t xml:space="preserve"> https://www.odmbologna.it/wp-content/uploads/2019/05/BOLLETTINO_N_8_AGO_15.pdf</w:t>
      </w:r>
    </w:p>
    <w:p w14:paraId="596D40B4" w14:textId="432F1373" w:rsidR="003C5947" w:rsidRDefault="00081703" w:rsidP="00C44AF0">
      <w:pPr>
        <w:pStyle w:val="Paragrafoelenco"/>
        <w:numPr>
          <w:ilvl w:val="0"/>
          <w:numId w:val="10"/>
        </w:numPr>
        <w:spacing w:after="0" w:line="240" w:lineRule="auto"/>
        <w:rPr>
          <w:rFonts w:eastAsia="Times New Roman" w:cstheme="minorHAnsi"/>
          <w:shd w:val="clear" w:color="auto" w:fill="FFFFFF"/>
          <w:lang w:val="en-GB" w:eastAsia="it-IT"/>
        </w:rPr>
      </w:pPr>
      <w:r w:rsidRPr="00C44AF0">
        <w:rPr>
          <w:rFonts w:eastAsia="Times New Roman" w:cstheme="minorHAnsi"/>
          <w:lang w:val="en-GB" w:eastAsia="it-IT"/>
        </w:rPr>
        <w:t>‘’</w:t>
      </w:r>
      <w:r w:rsidR="008111CD" w:rsidRPr="00C44AF0">
        <w:rPr>
          <w:rFonts w:eastAsia="Times New Roman" w:cstheme="minorHAnsi"/>
          <w:lang w:val="en-GB" w:eastAsia="it-IT"/>
        </w:rPr>
        <w:t xml:space="preserve">Deficits in Communication and Information Transfer Between Hospital-Based and Primary Care Physicians Implications for </w:t>
      </w:r>
      <w:proofErr w:type="gramStart"/>
      <w:r w:rsidR="008111CD" w:rsidRPr="00C44AF0">
        <w:rPr>
          <w:rFonts w:eastAsia="Times New Roman" w:cstheme="minorHAnsi"/>
          <w:lang w:val="en-GB" w:eastAsia="it-IT"/>
        </w:rPr>
        <w:t xml:space="preserve">Patient </w:t>
      </w:r>
      <w:r w:rsidRPr="00C44AF0">
        <w:rPr>
          <w:rFonts w:eastAsia="Times New Roman" w:cstheme="minorHAnsi"/>
          <w:lang w:val="en-GB" w:eastAsia="it-IT"/>
        </w:rPr>
        <w:t xml:space="preserve"> Safety</w:t>
      </w:r>
      <w:proofErr w:type="gramEnd"/>
      <w:r w:rsidRPr="00C44AF0">
        <w:rPr>
          <w:rFonts w:eastAsia="Times New Roman" w:cstheme="minorHAnsi"/>
          <w:lang w:val="en-GB" w:eastAsia="it-IT"/>
        </w:rPr>
        <w:t xml:space="preserve"> and Continuity of Care’’ </w:t>
      </w:r>
      <w:r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Sunil </w:t>
      </w:r>
      <w:proofErr w:type="spellStart"/>
      <w:r w:rsidRPr="00C44AF0">
        <w:rPr>
          <w:rFonts w:eastAsia="Times New Roman" w:cstheme="minorHAnsi"/>
          <w:shd w:val="clear" w:color="auto" w:fill="FFFFFF"/>
          <w:lang w:val="en-GB" w:eastAsia="it-IT"/>
        </w:rPr>
        <w:t>Kripalani</w:t>
      </w:r>
      <w:proofErr w:type="spellEnd"/>
      <w:r w:rsidRPr="00C44AF0">
        <w:rPr>
          <w:rFonts w:eastAsia="Times New Roman" w:cstheme="minorHAnsi"/>
          <w:shd w:val="clear" w:color="auto" w:fill="FFFFFF"/>
          <w:lang w:val="en-GB" w:eastAsia="it-IT"/>
        </w:rPr>
        <w:t>, MD</w:t>
      </w:r>
      <w:r w:rsidR="00B01C96">
        <w:rPr>
          <w:rFonts w:eastAsia="Times New Roman" w:cstheme="minorHAnsi"/>
          <w:shd w:val="clear" w:color="auto" w:fill="FFFFFF"/>
          <w:lang w:val="en-GB" w:eastAsia="it-IT"/>
        </w:rPr>
        <w:t xml:space="preserve"> et al.-</w:t>
      </w:r>
      <w:r w:rsidR="006E5BB6">
        <w:rPr>
          <w:rFonts w:eastAsia="Times New Roman" w:cstheme="minorHAnsi"/>
          <w:shd w:val="clear" w:color="auto" w:fill="FFFFFF"/>
          <w:lang w:val="en-GB" w:eastAsia="it-IT"/>
        </w:rPr>
        <w:t xml:space="preserve"> Jama 2007;297:831-41</w:t>
      </w:r>
    </w:p>
    <w:p w14:paraId="31445753" w14:textId="02E00D9B" w:rsidR="00081703" w:rsidRPr="00C44AF0" w:rsidRDefault="00081703" w:rsidP="00C44AF0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val="en-GB" w:eastAsia="it-IT"/>
        </w:rPr>
      </w:pPr>
      <w:r w:rsidRPr="00C44AF0">
        <w:rPr>
          <w:rFonts w:eastAsia="Times New Roman" w:cstheme="minorHAnsi"/>
          <w:lang w:val="en-GB" w:eastAsia="it-IT"/>
        </w:rPr>
        <w:t>‘’The influence of specialists on prescribing by GPs A qualitative study ‘’</w:t>
      </w:r>
      <w:r w:rsidR="00C44AF0">
        <w:rPr>
          <w:rFonts w:eastAsia="Times New Roman" w:cstheme="minorHAnsi"/>
          <w:lang w:val="en-GB" w:eastAsia="it-IT"/>
        </w:rPr>
        <w:t>-</w:t>
      </w:r>
      <w:r w:rsidRPr="00C44AF0">
        <w:rPr>
          <w:rFonts w:eastAsia="Times New Roman" w:cstheme="minorHAnsi"/>
          <w:lang w:val="en-GB" w:eastAsia="it-IT"/>
        </w:rPr>
        <w:t xml:space="preserve"> </w:t>
      </w:r>
      <w:r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Jane Robertson, Carla J Treloar, </w:t>
      </w:r>
      <w:proofErr w:type="spellStart"/>
      <w:r w:rsidRPr="00C44AF0">
        <w:rPr>
          <w:rFonts w:eastAsia="Times New Roman" w:cstheme="minorHAnsi"/>
          <w:shd w:val="clear" w:color="auto" w:fill="FFFFFF"/>
          <w:lang w:val="en-GB" w:eastAsia="it-IT"/>
        </w:rPr>
        <w:t>Arn</w:t>
      </w:r>
      <w:proofErr w:type="spellEnd"/>
      <w:r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 </w:t>
      </w:r>
      <w:proofErr w:type="spellStart"/>
      <w:r w:rsidRPr="00C44AF0">
        <w:rPr>
          <w:rFonts w:eastAsia="Times New Roman" w:cstheme="minorHAnsi"/>
          <w:shd w:val="clear" w:color="auto" w:fill="FFFFFF"/>
          <w:lang w:val="en-GB" w:eastAsia="it-IT"/>
        </w:rPr>
        <w:t>Sprogis</w:t>
      </w:r>
      <w:proofErr w:type="spellEnd"/>
      <w:r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, David A Henry </w:t>
      </w:r>
      <w:r w:rsidR="00DB1774"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  </w:t>
      </w:r>
      <w:r w:rsidRPr="00C44AF0">
        <w:rPr>
          <w:rFonts w:eastAsia="Times New Roman" w:cstheme="minorHAnsi"/>
          <w:shd w:val="clear" w:color="auto" w:fill="FFFFFF"/>
          <w:lang w:val="en-GB" w:eastAsia="it-IT"/>
        </w:rPr>
        <w:t>Australian Family Physician</w:t>
      </w:r>
      <w:r w:rsidR="000252E9">
        <w:rPr>
          <w:rFonts w:eastAsia="Times New Roman" w:cstheme="minorHAnsi"/>
          <w:shd w:val="clear" w:color="auto" w:fill="FFFFFF"/>
          <w:lang w:val="en-GB" w:eastAsia="it-IT"/>
        </w:rPr>
        <w:t>,2003;</w:t>
      </w:r>
      <w:r w:rsidRPr="00C44AF0">
        <w:rPr>
          <w:rFonts w:eastAsia="Times New Roman" w:cstheme="minorHAnsi"/>
          <w:shd w:val="clear" w:color="auto" w:fill="FFFFFF"/>
          <w:lang w:val="en-GB" w:eastAsia="it-IT"/>
        </w:rPr>
        <w:t xml:space="preserve"> Vol. 32, No. 7</w:t>
      </w:r>
      <w:r w:rsidR="000252E9">
        <w:rPr>
          <w:rFonts w:eastAsia="Times New Roman" w:cstheme="minorHAnsi"/>
          <w:shd w:val="clear" w:color="auto" w:fill="FFFFFF"/>
          <w:lang w:val="en-GB" w:eastAsia="it-IT"/>
        </w:rPr>
        <w:t>:573-6</w:t>
      </w:r>
    </w:p>
    <w:p w14:paraId="777419A0" w14:textId="002A786F" w:rsidR="00DB1774" w:rsidRPr="00EE384F" w:rsidRDefault="00DB1774" w:rsidP="00A7506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EE384F">
        <w:rPr>
          <w:rFonts w:eastAsia="Times New Roman" w:cstheme="minorHAnsi"/>
          <w:lang w:eastAsia="it-IT"/>
        </w:rPr>
        <w:t>‘’Condotta dolosa del medico nella prescrizione di farmaci off label’’</w:t>
      </w:r>
      <w:r w:rsidR="006D5FA1" w:rsidRPr="00EE384F">
        <w:rPr>
          <w:rFonts w:eastAsia="Times New Roman" w:cstheme="minorHAnsi"/>
          <w:lang w:eastAsia="it-IT"/>
        </w:rPr>
        <w:t>-</w:t>
      </w:r>
      <w:r w:rsidRPr="00EE384F">
        <w:rPr>
          <w:rFonts w:eastAsia="Times New Roman" w:cstheme="minorHAnsi"/>
          <w:lang w:eastAsia="it-IT"/>
        </w:rPr>
        <w:t xml:space="preserve"> </w:t>
      </w:r>
      <w:r w:rsidRPr="00EE384F">
        <w:rPr>
          <w:rFonts w:eastAsia="Times New Roman" w:cstheme="minorHAnsi"/>
          <w:shd w:val="clear" w:color="auto" w:fill="FFFFFF"/>
          <w:lang w:eastAsia="it-IT"/>
        </w:rPr>
        <w:t xml:space="preserve">Martina Brini, Concetta Brugaletta, Francesca </w:t>
      </w:r>
      <w:proofErr w:type="spellStart"/>
      <w:r w:rsidRPr="00EE384F">
        <w:rPr>
          <w:rFonts w:eastAsia="Times New Roman" w:cstheme="minorHAnsi"/>
          <w:shd w:val="clear" w:color="auto" w:fill="FFFFFF"/>
          <w:lang w:eastAsia="it-IT"/>
        </w:rPr>
        <w:t>Ingravallo</w:t>
      </w:r>
      <w:proofErr w:type="spellEnd"/>
      <w:r w:rsidRPr="00EE384F">
        <w:rPr>
          <w:rFonts w:eastAsia="Times New Roman" w:cstheme="minorHAnsi"/>
          <w:shd w:val="clear" w:color="auto" w:fill="FFFFFF"/>
          <w:lang w:eastAsia="it-IT"/>
        </w:rPr>
        <w:t xml:space="preserve">, Alberto Cicognani.  </w:t>
      </w:r>
      <w:r w:rsidRPr="00EE384F">
        <w:rPr>
          <w:rFonts w:eastAsia="Times New Roman" w:cstheme="minorHAnsi"/>
          <w:lang w:eastAsia="it-IT"/>
        </w:rPr>
        <w:t>PROFESSIONE – CULTURA E PRATICA</w:t>
      </w:r>
      <w:r w:rsidR="00C44AF0" w:rsidRPr="00EE384F">
        <w:rPr>
          <w:rFonts w:eastAsia="Times New Roman" w:cstheme="minorHAnsi"/>
          <w:lang w:eastAsia="it-IT"/>
        </w:rPr>
        <w:t xml:space="preserve"> </w:t>
      </w:r>
      <w:r w:rsidRPr="00EE384F">
        <w:rPr>
          <w:rFonts w:eastAsia="Times New Roman" w:cstheme="minorHAnsi"/>
          <w:lang w:eastAsia="it-IT"/>
        </w:rPr>
        <w:t>DEL MEDICO D’OGGI”, N.2 FEBBRAIO 2009</w:t>
      </w:r>
      <w:r w:rsidR="00EE384F" w:rsidRPr="00EE384F">
        <w:rPr>
          <w:rFonts w:eastAsia="Times New Roman" w:cstheme="minorHAnsi"/>
          <w:lang w:eastAsia="it-IT"/>
        </w:rPr>
        <w:t xml:space="preserve">- </w:t>
      </w:r>
    </w:p>
    <w:p w14:paraId="44BA9A53" w14:textId="3C080596" w:rsidR="00DB1774" w:rsidRPr="00DB1774" w:rsidRDefault="00DB1774" w:rsidP="006D5FA1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0A68706A" w14:textId="45DABE7D" w:rsidR="008111CD" w:rsidRPr="008111CD" w:rsidRDefault="008111CD" w:rsidP="008111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111CD">
        <w:rPr>
          <w:rFonts w:eastAsia="Times New Roman" w:cstheme="minorHAnsi"/>
          <w:sz w:val="24"/>
          <w:szCs w:val="24"/>
          <w:lang w:eastAsia="it-IT"/>
        </w:rPr>
        <w:tab/>
      </w:r>
    </w:p>
    <w:p w14:paraId="005CB940" w14:textId="1513E90B" w:rsidR="00E72DF1" w:rsidRPr="006D5FA1" w:rsidRDefault="00E72DF1" w:rsidP="006D5FA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CCEA06C" w14:textId="77777777" w:rsidR="00082E86" w:rsidRDefault="00082E86" w:rsidP="00082E86">
      <w:pPr>
        <w:ind w:left="360"/>
      </w:pPr>
    </w:p>
    <w:p w14:paraId="1DED5163" w14:textId="77777777" w:rsidR="00E71666" w:rsidRDefault="00E71666"/>
    <w:sectPr w:rsidR="00E71666" w:rsidSect="00E7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F9F"/>
    <w:multiLevelType w:val="hybridMultilevel"/>
    <w:tmpl w:val="2354C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4FC8"/>
    <w:multiLevelType w:val="hybridMultilevel"/>
    <w:tmpl w:val="2354C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73E47"/>
    <w:multiLevelType w:val="hybridMultilevel"/>
    <w:tmpl w:val="F370BB1C"/>
    <w:lvl w:ilvl="0" w:tplc="AFFE3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B5D"/>
    <w:multiLevelType w:val="hybridMultilevel"/>
    <w:tmpl w:val="9C003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35D87"/>
    <w:multiLevelType w:val="hybridMultilevel"/>
    <w:tmpl w:val="B2F85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E139A"/>
    <w:multiLevelType w:val="hybridMultilevel"/>
    <w:tmpl w:val="2354C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D3CE8"/>
    <w:multiLevelType w:val="hybridMultilevel"/>
    <w:tmpl w:val="3E862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A2B"/>
    <w:multiLevelType w:val="hybridMultilevel"/>
    <w:tmpl w:val="48F40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A76B3"/>
    <w:multiLevelType w:val="hybridMultilevel"/>
    <w:tmpl w:val="2C32C5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52A21"/>
    <w:multiLevelType w:val="hybridMultilevel"/>
    <w:tmpl w:val="00506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86"/>
    <w:rsid w:val="000252E9"/>
    <w:rsid w:val="0006432D"/>
    <w:rsid w:val="00081703"/>
    <w:rsid w:val="00082E86"/>
    <w:rsid w:val="000B3E0C"/>
    <w:rsid w:val="000D157B"/>
    <w:rsid w:val="001C7A3E"/>
    <w:rsid w:val="0023365C"/>
    <w:rsid w:val="002503CC"/>
    <w:rsid w:val="002B4EB8"/>
    <w:rsid w:val="002D3DDF"/>
    <w:rsid w:val="00380247"/>
    <w:rsid w:val="003C5947"/>
    <w:rsid w:val="0041520E"/>
    <w:rsid w:val="00421E46"/>
    <w:rsid w:val="004D54BD"/>
    <w:rsid w:val="004D7CEF"/>
    <w:rsid w:val="0051597F"/>
    <w:rsid w:val="00610784"/>
    <w:rsid w:val="0061193E"/>
    <w:rsid w:val="0065371B"/>
    <w:rsid w:val="006D5FA1"/>
    <w:rsid w:val="006E07CD"/>
    <w:rsid w:val="006E5BB6"/>
    <w:rsid w:val="006F3F8D"/>
    <w:rsid w:val="00784813"/>
    <w:rsid w:val="007D3306"/>
    <w:rsid w:val="007F652D"/>
    <w:rsid w:val="008111CD"/>
    <w:rsid w:val="00943E72"/>
    <w:rsid w:val="00967D03"/>
    <w:rsid w:val="00980631"/>
    <w:rsid w:val="009C24AB"/>
    <w:rsid w:val="009D6A87"/>
    <w:rsid w:val="00A0486D"/>
    <w:rsid w:val="00A41907"/>
    <w:rsid w:val="00A7611C"/>
    <w:rsid w:val="00B01C96"/>
    <w:rsid w:val="00B071CF"/>
    <w:rsid w:val="00B962FA"/>
    <w:rsid w:val="00BA181B"/>
    <w:rsid w:val="00BC0CDF"/>
    <w:rsid w:val="00BF7DF5"/>
    <w:rsid w:val="00C272FA"/>
    <w:rsid w:val="00C44AF0"/>
    <w:rsid w:val="00C46AD2"/>
    <w:rsid w:val="00C63D40"/>
    <w:rsid w:val="00D50CBA"/>
    <w:rsid w:val="00D63D0B"/>
    <w:rsid w:val="00DB1774"/>
    <w:rsid w:val="00E5135F"/>
    <w:rsid w:val="00E71393"/>
    <w:rsid w:val="00E71666"/>
    <w:rsid w:val="00E72DF1"/>
    <w:rsid w:val="00ED1D97"/>
    <w:rsid w:val="00EE37D1"/>
    <w:rsid w:val="00EE384F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3CD7"/>
  <w15:docId w15:val="{FD61B41B-2956-47BE-AA77-0D66EB4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2E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2E8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82E8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2E8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E8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24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4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703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943E72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fa.gov.it/documents/20142/0/documento-programmatico-MMG-PLS-F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fa.gov.it/accesso-precoce-uso-off-labe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genziafarmaco.gov.it/content/legge-6489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forms/d/e/1FAIpQLSe7hTkIAHlmRkqFUrosRXNH2inA28O_a3u5F7vDrbsueQBMDA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1F1E9334F88F42A1373B3BCBF82924" ma:contentTypeVersion="2" ma:contentTypeDescription="Creare un nuovo documento." ma:contentTypeScope="" ma:versionID="c5215cf61d8a4db639e89ac223c24eeb">
  <xsd:schema xmlns:xsd="http://www.w3.org/2001/XMLSchema" xmlns:xs="http://www.w3.org/2001/XMLSchema" xmlns:p="http://schemas.microsoft.com/office/2006/metadata/properties" xmlns:ns3="df439cc3-8688-49fd-849c-1fdc5f979180" targetNamespace="http://schemas.microsoft.com/office/2006/metadata/properties" ma:root="true" ma:fieldsID="e9038b5fe5e159458a42504d4e182799" ns3:_="">
    <xsd:import namespace="df439cc3-8688-49fd-849c-1fdc5f979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39cc3-8688-49fd-849c-1fdc5f979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379EF-FAC8-42FB-BE5E-2048EC87A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EE508-3015-4E6C-9FFD-5F3E2C7A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FC5C2-12BC-4072-8DD2-B556E9C7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39cc3-8688-49fd-849c-1fdc5f979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A6ADB-CEA6-484E-9533-4EF9FA44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DrFabioFalco</dc:creator>
  <cp:keywords/>
  <dc:description/>
  <cp:lastModifiedBy>Cristina Boschi</cp:lastModifiedBy>
  <cp:revision>2</cp:revision>
  <cp:lastPrinted>2021-01-30T09:51:00Z</cp:lastPrinted>
  <dcterms:created xsi:type="dcterms:W3CDTF">2021-01-30T11:00:00Z</dcterms:created>
  <dcterms:modified xsi:type="dcterms:W3CDTF">2021-01-30T11:00:00Z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0x010100DC1F1E9334F88F42A1373B3BCBF82924</vt:lpwstr>
  </property>
</Properties>
</file>